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pStyle w:val="2"/>
        <w:jc w:val="center"/>
      </w:pPr>
      <w:r>
        <w:rPr>
          <w:rFonts w:hint="eastAsia"/>
        </w:rPr>
        <w:t>操作手册教学考评-教师版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系统登录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输入系统登录网址（</w:t>
      </w:r>
      <w:r>
        <w:fldChar w:fldCharType="begin"/>
      </w:r>
      <w:r>
        <w:instrText xml:space="preserve"> HYPERLINK "http://jiaowu2.hufe.edu.cn/jsxsd/" </w:instrText>
      </w:r>
      <w:r>
        <w:fldChar w:fldCharType="separate"/>
      </w:r>
      <w:r>
        <w:rPr>
          <w:rStyle w:val="6"/>
          <w:rFonts w:hint="eastAsia" w:ascii="仿宋" w:hAnsi="仿宋" w:eastAsia="仿宋"/>
          <w:color w:val="FF0000"/>
        </w:rPr>
        <w:t>http://jiaowu2.hufe.edu.cn/jsxsd/</w:t>
      </w:r>
      <w:r>
        <w:rPr>
          <w:rStyle w:val="6"/>
          <w:rFonts w:hint="eastAsia" w:ascii="仿宋" w:hAnsi="仿宋" w:eastAsia="仿宋"/>
          <w:color w:val="FF0000"/>
        </w:rPr>
        <w:fldChar w:fldCharType="end"/>
      </w:r>
      <w:r>
        <w:rPr>
          <w:rFonts w:hint="eastAsia"/>
          <w:sz w:val="24"/>
          <w:szCs w:val="24"/>
        </w:rPr>
        <w:t>），界面如下：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2354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" w:firstLineChars="1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登录教务管理系统的帐号为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教职工号，</w:t>
      </w:r>
      <w:r>
        <w:rPr>
          <w:rFonts w:cs="宋体" w:asciiTheme="minorEastAsia" w:hAnsiTheme="minorEastAsia"/>
          <w:kern w:val="0"/>
          <w:sz w:val="24"/>
          <w:szCs w:val="24"/>
        </w:rPr>
        <w:t>默认密码为身份证后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6位。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登录成功后可看到网页显示如下：</w:t>
      </w:r>
    </w:p>
    <w:p>
      <w:pPr>
        <w:ind w:firstLine="315" w:firstLineChars="150"/>
        <w:rPr>
          <w:sz w:val="24"/>
          <w:szCs w:val="24"/>
        </w:rPr>
      </w:pPr>
      <w:r>
        <w:drawing>
          <wp:inline distT="0" distB="0" distL="0" distR="0">
            <wp:extent cx="5608320" cy="3620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教学评价</w:t>
      </w:r>
    </w:p>
    <w:p>
      <w:pPr>
        <w:pStyle w:val="9"/>
        <w:ind w:left="7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登录成功进入系统后点击网页上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教学</w:t>
      </w:r>
      <w:r>
        <w:rPr>
          <w:rFonts w:hint="eastAsia" w:eastAsia="宋体"/>
          <w:sz w:val="24"/>
          <w:szCs w:val="24"/>
          <w:bdr w:val="single" w:color="auto" w:sz="4" w:space="0"/>
          <w:shd w:val="pct10" w:color="auto" w:fill="FFFFFF"/>
          <w:lang w:eastAsia="zh-CN"/>
        </w:rPr>
        <w:t>考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评</w:t>
      </w:r>
      <w:r>
        <w:rPr>
          <w:rFonts w:hint="eastAsia"/>
          <w:sz w:val="24"/>
          <w:szCs w:val="24"/>
        </w:rPr>
        <w:t>按钮，如下图所示：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57441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选择“教师教学评价”就</w:t>
      </w:r>
      <w:r>
        <w:rPr>
          <w:sz w:val="24"/>
          <w:szCs w:val="24"/>
        </w:rPr>
        <w:t>可以看到</w:t>
      </w:r>
      <w:r>
        <w:rPr>
          <w:rFonts w:hint="eastAsia"/>
          <w:sz w:val="24"/>
          <w:szCs w:val="24"/>
        </w:rPr>
        <w:t>评价活动</w:t>
      </w:r>
      <w:r>
        <w:rPr>
          <w:sz w:val="24"/>
          <w:szCs w:val="24"/>
        </w:rPr>
        <w:t>界面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如下图所示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23840" cy="1753870"/>
            <wp:effectExtent l="0" t="0" r="10160" b="1778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2. 选择其中一种评价类别</w:t>
      </w:r>
      <w:r>
        <w:rPr>
          <w:rFonts w:hint="eastAsia"/>
          <w:sz w:val="24"/>
          <w:szCs w:val="24"/>
        </w:rPr>
        <w:t>，点击</w:t>
      </w:r>
      <w:r>
        <w:rPr>
          <w:rFonts w:hint="eastAsia"/>
          <w:sz w:val="24"/>
          <w:szCs w:val="24"/>
          <w:bdr w:val="single" w:color="auto" w:sz="4" w:space="0"/>
          <w:shd w:val="pct10" w:color="auto" w:fill="FFFFFF"/>
        </w:rPr>
        <w:t>进入评价</w:t>
      </w:r>
      <w:r>
        <w:rPr>
          <w:rFonts w:hint="eastAsia"/>
          <w:sz w:val="24"/>
          <w:szCs w:val="24"/>
        </w:rPr>
        <w:t>按钮，进入评价课程查询页面，如下图所示：</w:t>
      </w:r>
    </w:p>
    <w:p>
      <w:pPr>
        <w:rPr>
          <w:rFonts w:hint="eastAsia"/>
          <w:sz w:val="24"/>
          <w:szCs w:val="24"/>
        </w:rPr>
      </w:pPr>
      <w:bookmarkStart w:id="0" w:name="_GoBack"/>
      <w:r>
        <w:drawing>
          <wp:inline distT="0" distB="0" distL="0" distR="0">
            <wp:extent cx="5608320" cy="3510280"/>
            <wp:effectExtent l="0" t="0" r="11430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选择待评价的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，点击【评价】，进入评价页面，对每项指标评价完后，依次点击【保存】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【提交】，即可完成</w:t>
      </w:r>
      <w:r>
        <w:rPr>
          <w:rFonts w:hint="eastAsia"/>
          <w:sz w:val="24"/>
          <w:szCs w:val="24"/>
        </w:rPr>
        <w:t>教师</w:t>
      </w:r>
      <w:r>
        <w:rPr>
          <w:sz w:val="24"/>
          <w:szCs w:val="24"/>
        </w:rPr>
        <w:t>评价</w:t>
      </w:r>
      <w:r>
        <w:rPr>
          <w:rFonts w:hint="eastAsia"/>
          <w:sz w:val="24"/>
          <w:szCs w:val="24"/>
        </w:rPr>
        <w:t>。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608320" cy="34220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也可对所有教师先评价点击【保存】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返回后【</w:t>
      </w:r>
      <w:r>
        <w:rPr>
          <w:rFonts w:hint="eastAsia"/>
          <w:sz w:val="24"/>
          <w:szCs w:val="24"/>
        </w:rPr>
        <w:t>一键</w:t>
      </w:r>
      <w:r>
        <w:rPr>
          <w:sz w:val="24"/>
          <w:szCs w:val="24"/>
        </w:rPr>
        <w:t>提交】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drawing>
          <wp:inline distT="0" distB="0" distL="0" distR="0">
            <wp:extent cx="5608320" cy="34721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widowControl/>
        <w:adjustRightInd w:val="0"/>
        <w:snapToGrid w:val="0"/>
        <w:ind w:firstLine="0" w:firstLineChars="0"/>
        <w:jc w:val="left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b/>
          <w:sz w:val="24"/>
        </w:rPr>
        <w:t>说明：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【保存】：点击保存按钮后，数据保存成功，可以对评价信息进行修改调整。</w:t>
      </w:r>
    </w:p>
    <w:p>
      <w:pPr>
        <w:adjustRightInd w:val="0"/>
        <w:snapToGrid w:val="0"/>
        <w:ind w:firstLine="480" w:firstLineChars="200"/>
        <w:rPr>
          <w:rFonts w:ascii="华文楷体" w:hAnsi="华文楷体" w:eastAsia="华文楷体"/>
          <w:sz w:val="24"/>
        </w:rPr>
      </w:pPr>
      <w:r>
        <w:rPr>
          <w:rFonts w:hint="eastAsia" w:ascii="华文楷体" w:hAnsi="华文楷体" w:eastAsia="华文楷体"/>
          <w:sz w:val="24"/>
        </w:rPr>
        <w:t>【提交】、【一键提交】：点击提交按钮后，数据保存成功，并推送到管理端，不可再次进行修改调整。</w:t>
      </w: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281"/>
    <w:multiLevelType w:val="multilevel"/>
    <w:tmpl w:val="2129528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99"/>
    <w:rsid w:val="000A01E9"/>
    <w:rsid w:val="00165FC2"/>
    <w:rsid w:val="001B2BAB"/>
    <w:rsid w:val="001B2CEC"/>
    <w:rsid w:val="001E567F"/>
    <w:rsid w:val="001F42F9"/>
    <w:rsid w:val="00266A8E"/>
    <w:rsid w:val="002E2906"/>
    <w:rsid w:val="0034400E"/>
    <w:rsid w:val="003E0A9A"/>
    <w:rsid w:val="003F0F83"/>
    <w:rsid w:val="004C6670"/>
    <w:rsid w:val="005479B1"/>
    <w:rsid w:val="00683AAE"/>
    <w:rsid w:val="006B2F12"/>
    <w:rsid w:val="006C1871"/>
    <w:rsid w:val="00730E17"/>
    <w:rsid w:val="007700F4"/>
    <w:rsid w:val="00850C04"/>
    <w:rsid w:val="0086158A"/>
    <w:rsid w:val="00861CA8"/>
    <w:rsid w:val="00864909"/>
    <w:rsid w:val="00873C23"/>
    <w:rsid w:val="008A185D"/>
    <w:rsid w:val="008A1A51"/>
    <w:rsid w:val="008B1FA7"/>
    <w:rsid w:val="00965562"/>
    <w:rsid w:val="00971D25"/>
    <w:rsid w:val="00A657C1"/>
    <w:rsid w:val="00AA61FA"/>
    <w:rsid w:val="00B72C9B"/>
    <w:rsid w:val="00BF0E99"/>
    <w:rsid w:val="00C207EA"/>
    <w:rsid w:val="00C63ED8"/>
    <w:rsid w:val="00E215FE"/>
    <w:rsid w:val="00E37586"/>
    <w:rsid w:val="00E45293"/>
    <w:rsid w:val="00E7379B"/>
    <w:rsid w:val="00F1133F"/>
    <w:rsid w:val="00F32C75"/>
    <w:rsid w:val="00F87406"/>
    <w:rsid w:val="03440D8F"/>
    <w:rsid w:val="761863F6"/>
    <w:rsid w:val="7B9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8">
    <w:name w:val="标题 2 Char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</Words>
  <Characters>407</Characters>
  <Lines>3</Lines>
  <Paragraphs>1</Paragraphs>
  <TotalTime>3</TotalTime>
  <ScaleCrop>false</ScaleCrop>
  <LinksUpToDate>false</LinksUpToDate>
  <CharactersWithSpaces>477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2018-03-14T06:31:00Z</dcterms:created>
  <dc:creator>蔡学理</dc:creator>
  <cp:lastModifiedBy>WRJ</cp:lastModifiedBy>
  <dcterms:modified xsi:type="dcterms:W3CDTF">2020-06-01T07:38:30Z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